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</w:tblGrid>
      <w:tr w:rsidR="0098200E" w:rsidRPr="0098200E" w:rsidTr="009820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5"/>
              <w:gridCol w:w="2348"/>
            </w:tblGrid>
            <w:tr w:rsidR="0098200E" w:rsidRPr="0098200E" w:rsidTr="00152041">
              <w:trPr>
                <w:tblCellSpacing w:w="0" w:type="dxa"/>
              </w:trPr>
              <w:tc>
                <w:tcPr>
                  <w:tcW w:w="3431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 TRATAMIENTO PENITENCIARIO </w:t>
                  </w:r>
                  <w:r>
                    <w:rPr>
                      <w:rStyle w:val="Refdenotaalpie"/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footnoteReference w:id="1"/>
                  </w:r>
                </w:p>
              </w:tc>
              <w:tc>
                <w:tcPr>
                  <w:tcW w:w="1569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 xml:space="preserve">CÓDIGO: </w:t>
                  </w:r>
                  <w:bookmarkStart w:id="0" w:name="_GoBack"/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PM-</w:t>
                  </w:r>
                  <w:proofErr w:type="spellStart"/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TP</w:t>
                  </w:r>
                  <w:proofErr w:type="spellEnd"/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-</w:t>
                  </w:r>
                  <w:proofErr w:type="spellStart"/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G10</w:t>
                  </w:r>
                  <w:bookmarkEnd w:id="0"/>
                  <w:proofErr w:type="spellEnd"/>
                </w:p>
              </w:tc>
            </w:tr>
            <w:tr w:rsidR="0098200E" w:rsidRPr="0098200E" w:rsidTr="00152041">
              <w:trPr>
                <w:tblCellSpacing w:w="0" w:type="dxa"/>
              </w:trPr>
              <w:tc>
                <w:tcPr>
                  <w:tcW w:w="3431" w:type="pct"/>
                  <w:vMerge w:val="restar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GUÍA DE IMPLEMENTACIÓN Y SEGUIMIENTO DEL PROGRAMA DE EDUCACIÓN PARA EL TRABAJO Y DESARROLLO HUMANO</w:t>
                  </w:r>
                </w:p>
              </w:tc>
              <w:tc>
                <w:tcPr>
                  <w:tcW w:w="1569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VERSIÓN: 1</w:t>
                  </w:r>
                </w:p>
              </w:tc>
            </w:tr>
            <w:tr w:rsidR="0098200E" w:rsidRPr="0098200E" w:rsidTr="00152041">
              <w:trPr>
                <w:tblCellSpacing w:w="0" w:type="dxa"/>
              </w:trPr>
              <w:tc>
                <w:tcPr>
                  <w:tcW w:w="3431" w:type="pct"/>
                  <w:vMerge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569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FECHA: 15/Mar/2019</w:t>
                  </w:r>
                </w:p>
              </w:tc>
            </w:tr>
          </w:tbl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8200E" w:rsidRPr="0098200E" w:rsidTr="0098200E">
        <w:trPr>
          <w:trHeight w:val="22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8200E" w:rsidRPr="0098200E" w:rsidTr="009820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9"/>
            </w:tblGrid>
            <w:tr w:rsidR="0098200E" w:rsidRPr="00982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1" w:name="Objetivo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Objetivo</w:t>
                        </w:r>
                        <w:bookmarkEnd w:id="1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24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Planear, concertar y desarrollar programas de educación para el trabajo y desarrollo humano, orientada para la atención de las personas privadas de la libertad - PPL, que deseen adquirir y/o afianzar competencias laborales.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Estándar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 relacionado: 1-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lCCSA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7B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-01,1-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ICCSA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5A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-01.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2" w:name="Marco_Legal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Marco Legal</w:t>
                        </w:r>
                        <w:bookmarkEnd w:id="2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F748B3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hyperlink r:id="rId8" w:history="1"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• Ver </w:t>
                          </w:r>
                          <w:proofErr w:type="spellStart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Normograma</w:t>
                          </w:r>
                          <w:proofErr w:type="spellEnd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del Instituto Nacional Penitenciario y Carcelario</w:t>
                          </w:r>
                        </w:hyperlink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3" w:name="Glosario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Glosario</w:t>
                        </w:r>
                        <w:bookmarkEnd w:id="3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• 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 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es la Asociación Americana de Correccionales, por sus siglas en inglés (American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Association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).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Ambientes de aprendizaje: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es un espacio en el que los estudiantes interactúan, bajo condiciones y circunstancias físicas, humanas, sociales y culturales propicias, para generar experiencias de aprendizaje significativo y con sentido.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Concertación: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 acuerdo entre dos o más personas o entidades sobre un asunto.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Estándar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los estándares de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son pautas para la mejora de las operaciones y programas correccionales. Proporcionan un marco para presentar las necesidades y preocupaciones de las agencias correccionales a los administradores correccionales, legisladores, organismos de financiación y el público. Establecen niveles de cumplimiento para las instituciones correccionales que buscan mejorar sus servicios, programas y operaciones (Manual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ICCSA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. 2014).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JETTE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 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junta de evaluación, trabajo, estudio y enseñanza.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Manual de estándares de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la Asociación Americana de Correccionales -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, tiene más de 20 manuales para acreditación; el INPEC se encuentra en proceso de acreditación con los manuales para correccionales “International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Core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Standards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Adults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-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ICCSA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”, y el manual para la academia “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Training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Academies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–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CTA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el cual lo está implementando la Escuela Penitenciaria Nacional.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Plan ocupacional: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matriz de información que incorpora elementos que establecen el 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lastRenderedPageBreak/>
                          <w:t>flujo de oferta y demanda por actividad del Establecimiento de Reclusión, con el fin de optimizar los procesos de Atención Social y tratamiento Penitenciario.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4" w:name="1.Concertaciones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1. Concertaciones</w:t>
                        </w:r>
                        <w:bookmarkEnd w:id="4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24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Se precisan anualmente en el mes noviembre, por lo que es necesario que 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, verifique las ofertas educativas que ofrecen las entidades en educación para el trabajo y desarrollo humano; solicitar cita con la persona responsable de la institución, con el fin de precisar la concertación de la siguiente vigencia, conforme a las políticas y directrices establecidas por la Subdirección de Educación y de acuerdo a las necesidades, ambientes de aprendizaje y materiales existentes para el desarrollo de los programas educativos de cada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5" w:name="2.Solicitud_de_recursos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2. Solicitud de recursos</w:t>
                        </w:r>
                        <w:bookmarkEnd w:id="5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Para realizar la solicitud de recursos a la Subdirección de Educación, 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debe diligenciar el formato “Formato Solicitud de Recursos para Programas de Formación Laboral y Cursos en Artes y Oficios” por cada curso a iniciar y adjuntar los siguientes anexos.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 Una cotización por cada solicitud.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 Copia de la concertación y/o plan operativo que se estableció en el respectivo centro de capacitación.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Estos documentos deben ser remitidos con oficio a la Dirección Regional de su jurisdicción, quienes a su vez evaluaran el requerimiento y emitirán un visto bueno, el cual debe ser enviado vía correo electrónico a la Subdirección de educación mediante oficio y con los respectivos anexos, para verificación, elaboración de la resolución de asignación de presupuesto. 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6" w:name="3.Planificación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3. Planificación</w:t>
                        </w:r>
                        <w:bookmarkEnd w:id="6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debe comprobar que los programas de educación para el trabajo y desarrollo humano existentes en el plan ocupacional son acordes con los cursos que concertó, en caso de requerir modificaciones o inclusión de nuevos cursos, debe realizar la caracterización del programa a desarrollar y solicitar a la JETEE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que lleve a cabo el tramite pertinente.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, realizará anualmente la primera semana del mes de enero la planeación del programa de educación para el trabajo y desarrollo humano en el aplicativo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SISIPEC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WEB, teniendo en cuenta los parámetros establecidos para dicha actividad por la Subdirección de Educación.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El responsable de Atención y Tratamiento de las regionales realizará el seguimiento permanente a la planificación y retroalimentará a los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.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La Subdirección de Educación realizará seguimiento a las Direcciones Regionales sobre 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lastRenderedPageBreak/>
                          <w:t>frente el proceso de planeación del programa. 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7" w:name="4.Inscripción_del_PPL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4. Inscripción del PPL</w:t>
                        </w:r>
                        <w:bookmarkEnd w:id="7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realizará convocatoria de los programas a desarrollar, en donde especificará, nombre del programa académico, el número de cupos, requisitos, horarios, fecha de inicio.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Con los listados de PPL interesados en participar de los programas de formación laboral, se solicitará a la JETEE, se inicie el proceso selección, quienes deberán tener conocimiento de las fechas de iniciación de cada programa.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De acuerdo a la normatividad y requerimiento de cada institución Educativa que desarrollará los programas de educación para el trabajo y desarrollo humano en cada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es necesario realizar y entregar los listados y soportes de los PPL, a las instituciones educativas para la respectiva inscripción en las plataformas de las mismas y por consiguiente a sus respectivas matriculas. 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8" w:name="5.Seguimiento_al_programa_de_educación_p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5. Seguimiento al programa de educación para el trabajo y el desarrollo humano.</w:t>
                        </w:r>
                        <w:bookmarkEnd w:id="8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8200E" w:rsidRPr="0098200E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El responsable de Tratamiento y Desarrollo (educativa) del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elaborará y remitirá informes trimestrales de la ejecución presupuestal y cumplimiento de los objetivos del programa de educación para el trabajo y el desarrollo humano a la regional de su jurisdicción. </w:t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El responsable de Atención y Tratamiento de las regionales, realizará seguimiento al programa de educación para el trabajo y el desarrollo humano en los </w:t>
                        </w:r>
                        <w:proofErr w:type="spellStart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98200E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retroalimentará los informes y adelantar acciones correctivas o de mejora que permita que los procesos educativos estén acordes a las condiciones y características de la PPL, de lo actuado informará a la subdirección de educación.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63"/>
                  </w:tblGrid>
                  <w:tr w:rsidR="0098200E" w:rsidRPr="0098200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9" w:name="Anexos"/>
                        <w:r w:rsidRPr="0098200E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Anexos</w:t>
                        </w:r>
                        <w:bookmarkEnd w:id="9"/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88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200E" w:rsidRPr="0098200E" w:rsidRDefault="00F748B3" w:rsidP="0098200E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hyperlink r:id="rId9" w:history="1"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• PM-</w:t>
                          </w:r>
                          <w:proofErr w:type="spellStart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TP</w:t>
                          </w:r>
                          <w:proofErr w:type="spellEnd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-</w:t>
                          </w:r>
                          <w:proofErr w:type="spellStart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G10-F01</w:t>
                          </w:r>
                          <w:proofErr w:type="spellEnd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</w:t>
                          </w:r>
                          <w:proofErr w:type="spellStart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V01</w:t>
                          </w:r>
                          <w:proofErr w:type="spellEnd"/>
                          <w:r w:rsidR="0098200E" w:rsidRPr="0098200E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Solicitud de Recursos para Programas de Formación Laboral y Cursos en Artes y Oficios.</w:t>
                          </w:r>
                        </w:hyperlink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8200E" w:rsidRPr="0098200E" w:rsidTr="0098200E">
        <w:trPr>
          <w:trHeight w:val="22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8200E" w:rsidRPr="0098200E" w:rsidTr="009820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1094"/>
              <w:gridCol w:w="1208"/>
              <w:gridCol w:w="4088"/>
            </w:tblGrid>
            <w:tr w:rsidR="0098200E" w:rsidRPr="0098200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Lista de Versiones</w:t>
                  </w:r>
                </w:p>
              </w:tc>
            </w:tr>
            <w:tr w:rsidR="0098200E" w:rsidRPr="0098200E">
              <w:trPr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Versión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Fecha de Emisión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Motivo de la Modificación</w:t>
                  </w:r>
                </w:p>
              </w:tc>
              <w:tc>
                <w:tcPr>
                  <w:tcW w:w="2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Modificaciones</w:t>
                  </w:r>
                </w:p>
              </w:tc>
            </w:tr>
            <w:tr w:rsidR="0098200E" w:rsidRPr="009820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11/Mar/2019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Creación del documento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N/A </w:t>
                  </w:r>
                </w:p>
              </w:tc>
            </w:tr>
          </w:tbl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8200E" w:rsidRPr="0098200E" w:rsidTr="0098200E">
        <w:trPr>
          <w:trHeight w:val="22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8200E" w:rsidRPr="0098200E" w:rsidTr="009820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5"/>
            </w:tblGrid>
            <w:tr w:rsidR="0098200E" w:rsidRPr="0098200E">
              <w:trPr>
                <w:trHeight w:val="375"/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Elaboró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Revisó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98200E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Aprobó</w:t>
                  </w:r>
                </w:p>
              </w:tc>
            </w:tr>
            <w:tr w:rsidR="0098200E" w:rsidRPr="009820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9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Oscar Orlando Gómez Pinto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Profesional </w:t>
                        </w: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lastRenderedPageBreak/>
                          <w:t>Especializado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lastRenderedPageBreak/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11/Mar/2019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9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lastRenderedPageBreak/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proofErr w:type="spellStart"/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Angelica</w:t>
                        </w:r>
                        <w:proofErr w:type="spellEnd"/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 María Patiño García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Profesional </w:t>
                        </w: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lastRenderedPageBreak/>
                          <w:t>Especializado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lastRenderedPageBreak/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13/Mar/2019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9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Juan Manuel Riaño Vargas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Jefe Oficina Asesora de Planeación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14/Mar/2019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70"/>
                  </w:tblGrid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lastRenderedPageBreak/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proofErr w:type="spellStart"/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Roselín</w:t>
                        </w:r>
                        <w:proofErr w:type="spellEnd"/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 Martínez Rosales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Director de </w:t>
                        </w: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lastRenderedPageBreak/>
                          <w:t>Atención y Tratamiento</w:t>
                        </w:r>
                      </w:p>
                    </w:tc>
                  </w:tr>
                  <w:tr w:rsidR="0098200E" w:rsidRPr="009820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lastRenderedPageBreak/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200E" w:rsidRPr="0098200E" w:rsidRDefault="0098200E" w:rsidP="009820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9820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15/Mar/2019</w:t>
                        </w:r>
                      </w:p>
                    </w:tc>
                  </w:tr>
                </w:tbl>
                <w:p w:rsidR="0098200E" w:rsidRPr="0098200E" w:rsidRDefault="0098200E" w:rsidP="0098200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98200E" w:rsidRPr="0098200E" w:rsidRDefault="0098200E" w:rsidP="009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8200E" w:rsidRPr="0098200E" w:rsidTr="0098200E">
        <w:trPr>
          <w:trHeight w:val="22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0E" w:rsidRPr="0098200E" w:rsidRDefault="0098200E" w:rsidP="009820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proofErr w:type="spellStart"/>
            <w:r w:rsidRPr="0098200E">
              <w:rPr>
                <w:rFonts w:ascii="Arial Narrow" w:eastAsia="Times New Roman" w:hAnsi="Arial Narrow" w:cs="Times New Roman"/>
                <w:color w:val="000000"/>
                <w:lang w:eastAsia="es-CO"/>
              </w:rPr>
              <w:lastRenderedPageBreak/>
              <w:t>TXTCOpiaControlada</w:t>
            </w:r>
            <w:proofErr w:type="spellEnd"/>
          </w:p>
        </w:tc>
      </w:tr>
    </w:tbl>
    <w:p w:rsidR="00285E0B" w:rsidRDefault="00285E0B"/>
    <w:sectPr w:rsidR="00285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B3" w:rsidRDefault="00F748B3" w:rsidP="0098200E">
      <w:pPr>
        <w:spacing w:after="0" w:line="240" w:lineRule="auto"/>
      </w:pPr>
      <w:r>
        <w:separator/>
      </w:r>
    </w:p>
  </w:endnote>
  <w:endnote w:type="continuationSeparator" w:id="0">
    <w:p w:rsidR="00F748B3" w:rsidRDefault="00F748B3" w:rsidP="0098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B3" w:rsidRDefault="00F748B3" w:rsidP="0098200E">
      <w:pPr>
        <w:spacing w:after="0" w:line="240" w:lineRule="auto"/>
      </w:pPr>
      <w:r>
        <w:separator/>
      </w:r>
    </w:p>
  </w:footnote>
  <w:footnote w:type="continuationSeparator" w:id="0">
    <w:p w:rsidR="00F748B3" w:rsidRDefault="00F748B3" w:rsidP="0098200E">
      <w:pPr>
        <w:spacing w:after="0" w:line="240" w:lineRule="auto"/>
      </w:pPr>
      <w:r>
        <w:continuationSeparator/>
      </w:r>
    </w:p>
  </w:footnote>
  <w:footnote w:id="1">
    <w:p w:rsidR="0098200E" w:rsidRDefault="0098200E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http://isolucion.inpec.gov.co/Isolucion4Inpec/Administracion/frmFrameSet.aspx?Ruta=Li4vRnJhbWVTZXRBcnRpY3Vsby5hc3A/UGFnaW5hPUJhbmNvQ29ub2NpbWllbnRvNElOUEVDLzgvODgyZTFmZDFkMGJiNDMzNWEyNDhiNmU4ZTc1MTM0MmQvODgyZTFmZDFkMGJiNDMzNWEyNDhiNmU4ZTc1MTM0MmQuYXNwJklEQVJUSUNVTE89MTMyMzk=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0E"/>
    <w:rsid w:val="00152041"/>
    <w:rsid w:val="00285E0B"/>
    <w:rsid w:val="0098200E"/>
    <w:rsid w:val="00B17D5A"/>
    <w:rsid w:val="00F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200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20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20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20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200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20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20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2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ec.gov.co/documents/20143/73347/Normograma+Institucional+vfinal.xlsx/6bdeed27-cbf7-360d-0c00-8e5dfec9f8f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olucion.inpec.gov.co/Isolucion4Inpec/BancoConocimiento4INPEC/1/18b6b3c5cae44d6bb7aa2cc123046a2a/18b6b3c5cae44d6bb7aa2cc123046a2a.asp?IdArticulo=1326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olucion.inpec.gov.co/Isolucion4Inpec/Administracion/frmFrameSet.aspx?Ruta=Li4vRnJhbWVTZXRBcnRpY3Vsby5hc3A/UGFnaW5hPUJhbmNvQ29ub2NpbWllbnRvNElOUEVDLzgvODgyZTFmZDFkMGJiNDMzNWEyNDhiNmU4ZTc1MTM0MmQvODgyZTFmZDFkMGJiNDMzNWEyNDhiNmU4ZTc1MTM0MmQuYXNwJklEQVJUSUNVTE89MTMyMzk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F14C-C9F3-4BAD-8BCB-D957010B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6238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A.G.M-INPEC</dc:creator>
  <cp:keywords/>
  <dc:description/>
  <cp:lastModifiedBy>Lic. M. Alejandro Gallego M.</cp:lastModifiedBy>
  <cp:revision>3</cp:revision>
  <dcterms:created xsi:type="dcterms:W3CDTF">2019-04-05T18:10:00Z</dcterms:created>
  <dcterms:modified xsi:type="dcterms:W3CDTF">2021-03-24T18:53:00Z</dcterms:modified>
</cp:coreProperties>
</file>